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C50" w:rsidRPr="001C7C50" w:rsidRDefault="001C7C50" w:rsidP="001C7C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C50">
        <w:rPr>
          <w:rFonts w:ascii="Times New Roman" w:hAnsi="Times New Roman" w:cs="Times New Roman"/>
          <w:sz w:val="24"/>
          <w:szCs w:val="24"/>
        </w:rPr>
        <w:t>PowerPoint details for slide 6</w:t>
      </w:r>
    </w:p>
    <w:p w:rsidR="00C96264" w:rsidRPr="001C7C50" w:rsidRDefault="00C96264" w:rsidP="001C7C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C50">
        <w:rPr>
          <w:rFonts w:ascii="Times New Roman" w:hAnsi="Times New Roman" w:cs="Times New Roman"/>
          <w:sz w:val="24"/>
          <w:szCs w:val="24"/>
        </w:rPr>
        <w:t>Shaquire Dean</w:t>
      </w:r>
    </w:p>
    <w:p w:rsidR="00C96264" w:rsidRPr="001C7C50" w:rsidRDefault="00C96264" w:rsidP="001C7C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C50">
        <w:rPr>
          <w:rFonts w:ascii="Times New Roman" w:hAnsi="Times New Roman" w:cs="Times New Roman"/>
          <w:sz w:val="24"/>
          <w:szCs w:val="24"/>
        </w:rPr>
        <w:t>ENG 1302</w:t>
      </w:r>
    </w:p>
    <w:p w:rsidR="00C96264" w:rsidRPr="001C7C50" w:rsidRDefault="00C96264" w:rsidP="001C7C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C50">
        <w:rPr>
          <w:rFonts w:ascii="Times New Roman" w:hAnsi="Times New Roman" w:cs="Times New Roman"/>
          <w:sz w:val="24"/>
          <w:szCs w:val="24"/>
        </w:rPr>
        <w:t>8</w:t>
      </w:r>
      <w:r w:rsidRPr="001C7C5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1C7C50">
        <w:rPr>
          <w:rFonts w:ascii="Times New Roman" w:hAnsi="Times New Roman" w:cs="Times New Roman"/>
          <w:sz w:val="24"/>
          <w:szCs w:val="24"/>
        </w:rPr>
        <w:t xml:space="preserve"> October 2020</w:t>
      </w:r>
    </w:p>
    <w:p w:rsidR="001C7C50" w:rsidRPr="001C7C50" w:rsidRDefault="001C7C50" w:rsidP="001C7C5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7C50">
        <w:rPr>
          <w:rFonts w:ascii="Times New Roman" w:hAnsi="Times New Roman" w:cs="Times New Roman"/>
          <w:b/>
          <w:sz w:val="24"/>
          <w:szCs w:val="24"/>
        </w:rPr>
        <w:t>PowerPoint details for slide 6.</w:t>
      </w:r>
    </w:p>
    <w:p w:rsidR="00060371" w:rsidRPr="001C7C50" w:rsidRDefault="00060371" w:rsidP="001C7C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C50">
        <w:rPr>
          <w:rFonts w:ascii="Times New Roman" w:hAnsi="Times New Roman" w:cs="Times New Roman"/>
          <w:sz w:val="24"/>
          <w:szCs w:val="24"/>
        </w:rPr>
        <w:t xml:space="preserve">In </w:t>
      </w:r>
      <w:r w:rsidR="007A14BB" w:rsidRPr="001C7C50">
        <w:rPr>
          <w:rFonts w:ascii="Times New Roman" w:hAnsi="Times New Roman" w:cs="Times New Roman"/>
          <w:sz w:val="24"/>
          <w:szCs w:val="24"/>
        </w:rPr>
        <w:t xml:space="preserve">support </w:t>
      </w:r>
      <w:r w:rsidR="0082764F" w:rsidRPr="001C7C50">
        <w:rPr>
          <w:rFonts w:ascii="Times New Roman" w:hAnsi="Times New Roman" w:cs="Times New Roman"/>
          <w:sz w:val="24"/>
          <w:szCs w:val="24"/>
        </w:rPr>
        <w:t>of the</w:t>
      </w:r>
      <w:r w:rsidRPr="001C7C50">
        <w:rPr>
          <w:rFonts w:ascii="Times New Roman" w:hAnsi="Times New Roman" w:cs="Times New Roman"/>
          <w:sz w:val="24"/>
          <w:szCs w:val="24"/>
        </w:rPr>
        <w:t xml:space="preserve"> thesis statement, “Instead, my concern with the novel will consider the narrative’s doubling of the male body in the “dual person” Jekyll/Hyde as a symptom of the antinomies that destabilize male </w:t>
      </w:r>
      <w:r w:rsidR="00BD415B" w:rsidRPr="001C7C50">
        <w:rPr>
          <w:rFonts w:ascii="Times New Roman" w:hAnsi="Times New Roman" w:cs="Times New Roman"/>
          <w:sz w:val="24"/>
          <w:szCs w:val="24"/>
        </w:rPr>
        <w:t>“character” itself” (Cohen 181), Statement</w:t>
      </w:r>
      <w:r w:rsidR="00981F4E" w:rsidRPr="001C7C50">
        <w:rPr>
          <w:rFonts w:ascii="Times New Roman" w:hAnsi="Times New Roman" w:cs="Times New Roman"/>
          <w:sz w:val="24"/>
          <w:szCs w:val="24"/>
        </w:rPr>
        <w:t xml:space="preserve"> by Dr.Jekyll in relation to his intelligent </w:t>
      </w:r>
      <w:r w:rsidR="00075117" w:rsidRPr="001C7C50">
        <w:rPr>
          <w:rFonts w:ascii="Times New Roman" w:hAnsi="Times New Roman" w:cs="Times New Roman"/>
          <w:sz w:val="24"/>
          <w:szCs w:val="24"/>
        </w:rPr>
        <w:t>thoughts clearly</w:t>
      </w:r>
      <w:r w:rsidR="00981F4E" w:rsidRPr="001C7C50">
        <w:rPr>
          <w:rFonts w:ascii="Times New Roman" w:hAnsi="Times New Roman" w:cs="Times New Roman"/>
          <w:sz w:val="24"/>
          <w:szCs w:val="24"/>
        </w:rPr>
        <w:t xml:space="preserve"> h</w:t>
      </w:r>
      <w:r w:rsidR="00075117" w:rsidRPr="001C7C50">
        <w:rPr>
          <w:rFonts w:ascii="Times New Roman" w:hAnsi="Times New Roman" w:cs="Times New Roman"/>
          <w:sz w:val="24"/>
          <w:szCs w:val="24"/>
        </w:rPr>
        <w:t>ave an indication that one body duality contradicting the two unlike characters</w:t>
      </w:r>
      <w:r w:rsidR="00BD415B" w:rsidRPr="001C7C50">
        <w:rPr>
          <w:rFonts w:ascii="Times New Roman" w:hAnsi="Times New Roman" w:cs="Times New Roman"/>
          <w:sz w:val="24"/>
          <w:szCs w:val="24"/>
        </w:rPr>
        <w:t xml:space="preserve"> who are Dr.Jekyll and Mr. Hyde while</w:t>
      </w:r>
      <w:r w:rsidR="00075117" w:rsidRPr="001C7C50">
        <w:rPr>
          <w:rFonts w:ascii="Times New Roman" w:hAnsi="Times New Roman" w:cs="Times New Roman"/>
          <w:sz w:val="24"/>
          <w:szCs w:val="24"/>
        </w:rPr>
        <w:t xml:space="preserve"> at the same </w:t>
      </w:r>
      <w:r w:rsidR="00BD415B" w:rsidRPr="001C7C50">
        <w:rPr>
          <w:rFonts w:ascii="Times New Roman" w:hAnsi="Times New Roman" w:cs="Times New Roman"/>
          <w:sz w:val="24"/>
          <w:szCs w:val="24"/>
        </w:rPr>
        <w:t xml:space="preserve">time </w:t>
      </w:r>
      <w:r w:rsidR="00075117" w:rsidRPr="001C7C50">
        <w:rPr>
          <w:rFonts w:ascii="Times New Roman" w:hAnsi="Times New Roman" w:cs="Times New Roman"/>
          <w:sz w:val="24"/>
          <w:szCs w:val="24"/>
        </w:rPr>
        <w:t>contrasting single minded individuals.</w:t>
      </w:r>
    </w:p>
    <w:p w:rsidR="00075117" w:rsidRPr="001C7C50" w:rsidRDefault="00075117" w:rsidP="001C7C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C50">
        <w:rPr>
          <w:rFonts w:ascii="Times New Roman" w:hAnsi="Times New Roman" w:cs="Times New Roman"/>
          <w:sz w:val="24"/>
          <w:szCs w:val="24"/>
        </w:rPr>
        <w:t>The concepts of the society including athletic play</w:t>
      </w:r>
      <w:r w:rsidR="00430D14" w:rsidRPr="001C7C50">
        <w:rPr>
          <w:rFonts w:ascii="Times New Roman" w:hAnsi="Times New Roman" w:cs="Times New Roman"/>
          <w:sz w:val="24"/>
          <w:szCs w:val="24"/>
        </w:rPr>
        <w:t xml:space="preserve"> and work while the ‘gentleman’ is not as s</w:t>
      </w:r>
      <w:r w:rsidR="006B53C1" w:rsidRPr="001C7C50">
        <w:rPr>
          <w:rFonts w:ascii="Times New Roman" w:hAnsi="Times New Roman" w:cs="Times New Roman"/>
          <w:sz w:val="24"/>
          <w:szCs w:val="24"/>
        </w:rPr>
        <w:t xml:space="preserve">table as </w:t>
      </w:r>
      <w:r w:rsidR="00B43EB6" w:rsidRPr="001C7C50">
        <w:rPr>
          <w:rFonts w:ascii="Times New Roman" w:hAnsi="Times New Roman" w:cs="Times New Roman"/>
          <w:sz w:val="24"/>
          <w:szCs w:val="24"/>
        </w:rPr>
        <w:t xml:space="preserve">just by the surface </w:t>
      </w:r>
      <w:r w:rsidR="006B53C1" w:rsidRPr="001C7C50">
        <w:rPr>
          <w:rFonts w:ascii="Times New Roman" w:hAnsi="Times New Roman" w:cs="Times New Roman"/>
          <w:sz w:val="24"/>
          <w:szCs w:val="24"/>
        </w:rPr>
        <w:t>appearance. This leaves room for sliding definitions and a</w:t>
      </w:r>
      <w:r w:rsidR="00B43EB6" w:rsidRPr="001C7C50">
        <w:rPr>
          <w:rFonts w:ascii="Times New Roman" w:hAnsi="Times New Roman" w:cs="Times New Roman"/>
          <w:sz w:val="24"/>
          <w:szCs w:val="24"/>
        </w:rPr>
        <w:t xml:space="preserve"> support</w:t>
      </w:r>
      <w:r w:rsidR="006B53C1" w:rsidRPr="001C7C50">
        <w:rPr>
          <w:rFonts w:ascii="Times New Roman" w:hAnsi="Times New Roman" w:cs="Times New Roman"/>
          <w:sz w:val="24"/>
          <w:szCs w:val="24"/>
        </w:rPr>
        <w:t>ing evidence of the thesis. T</w:t>
      </w:r>
      <w:r w:rsidR="00B43EB6" w:rsidRPr="001C7C50">
        <w:rPr>
          <w:rFonts w:ascii="Times New Roman" w:hAnsi="Times New Roman" w:cs="Times New Roman"/>
          <w:sz w:val="24"/>
          <w:szCs w:val="24"/>
        </w:rPr>
        <w:t xml:space="preserve">his </w:t>
      </w:r>
      <w:r w:rsidR="006B53C1" w:rsidRPr="001C7C50">
        <w:rPr>
          <w:rFonts w:ascii="Times New Roman" w:hAnsi="Times New Roman" w:cs="Times New Roman"/>
          <w:sz w:val="24"/>
          <w:szCs w:val="24"/>
        </w:rPr>
        <w:t xml:space="preserve">is termed </w:t>
      </w:r>
      <w:r w:rsidR="00B43EB6" w:rsidRPr="001C7C50">
        <w:rPr>
          <w:rFonts w:ascii="Times New Roman" w:hAnsi="Times New Roman" w:cs="Times New Roman"/>
          <w:sz w:val="24"/>
          <w:szCs w:val="24"/>
        </w:rPr>
        <w:t xml:space="preserve">‘antinomies’ which are contradictions between conclusions and beliefs that are reasonable. </w:t>
      </w:r>
      <w:r w:rsidR="002347FB" w:rsidRPr="001C7C50">
        <w:rPr>
          <w:rFonts w:ascii="Times New Roman" w:hAnsi="Times New Roman" w:cs="Times New Roman"/>
          <w:sz w:val="24"/>
          <w:szCs w:val="24"/>
        </w:rPr>
        <w:t>The Victorian gentleman in the middle and upper class through avenues of work and play tries to construct his role.</w:t>
      </w:r>
      <w:r w:rsidR="00B43EB6" w:rsidRPr="001C7C50">
        <w:rPr>
          <w:rFonts w:ascii="Times New Roman" w:hAnsi="Times New Roman" w:cs="Times New Roman"/>
          <w:sz w:val="24"/>
          <w:szCs w:val="24"/>
        </w:rPr>
        <w:t xml:space="preserve"> However, the flawed attempts by the Victorian gentleman proves that this is an empty concept trying to accommodate middle-class Victorian masculinity which is fluctuating constantly.</w:t>
      </w:r>
      <w:r w:rsidR="001C7C50" w:rsidRPr="001C7C50">
        <w:rPr>
          <w:rFonts w:ascii="Times New Roman" w:hAnsi="Times New Roman" w:cs="Times New Roman"/>
          <w:sz w:val="24"/>
          <w:szCs w:val="24"/>
        </w:rPr>
        <w:t xml:space="preserve"> </w:t>
      </w:r>
      <w:r w:rsidR="005112D5" w:rsidRPr="001C7C50">
        <w:rPr>
          <w:rFonts w:ascii="Times New Roman" w:hAnsi="Times New Roman" w:cs="Times New Roman"/>
          <w:sz w:val="24"/>
          <w:szCs w:val="24"/>
        </w:rPr>
        <w:t xml:space="preserve">Also Stevenson portrayal of Victorian London to have been attended by purely men indeed indicated the feminine gender were not </w:t>
      </w:r>
      <w:r w:rsidR="0056790B" w:rsidRPr="001C7C50">
        <w:rPr>
          <w:rFonts w:ascii="Times New Roman" w:hAnsi="Times New Roman" w:cs="Times New Roman"/>
          <w:sz w:val="24"/>
          <w:szCs w:val="24"/>
        </w:rPr>
        <w:t>considered.</w:t>
      </w:r>
      <w:r w:rsidR="0085766B" w:rsidRPr="001C7C50">
        <w:rPr>
          <w:rFonts w:ascii="Times New Roman" w:hAnsi="Times New Roman" w:cs="Times New Roman"/>
          <w:sz w:val="24"/>
          <w:szCs w:val="24"/>
        </w:rPr>
        <w:t xml:space="preserve"> </w:t>
      </w:r>
      <w:r w:rsidR="0056790B" w:rsidRPr="001C7C50">
        <w:rPr>
          <w:rFonts w:ascii="Times New Roman" w:hAnsi="Times New Roman" w:cs="Times New Roman"/>
          <w:sz w:val="24"/>
          <w:szCs w:val="24"/>
        </w:rPr>
        <w:t>The novel further creates the story placing the male subjectivity questionable by the manifestation of antinomies where by an ideologically determined identity must appear (</w:t>
      </w:r>
      <w:r w:rsidR="005928A1" w:rsidRPr="005928A1">
        <w:rPr>
          <w:rFonts w:ascii="Times New Roman" w:hAnsi="Times New Roman" w:cs="Times New Roman"/>
          <w:sz w:val="24"/>
          <w:szCs w:val="24"/>
        </w:rPr>
        <w:t xml:space="preserve">Cohen, "Hyding" </w:t>
      </w:r>
      <w:r w:rsidR="0056790B" w:rsidRPr="001C7C50">
        <w:rPr>
          <w:rFonts w:ascii="Times New Roman" w:hAnsi="Times New Roman" w:cs="Times New Roman"/>
          <w:sz w:val="24"/>
          <w:szCs w:val="24"/>
        </w:rPr>
        <w:t>196).</w:t>
      </w:r>
      <w:r w:rsidR="005928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6C1C" w:rsidRPr="001C7C50" w:rsidRDefault="0056790B" w:rsidP="001C7C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C50">
        <w:rPr>
          <w:rFonts w:ascii="Times New Roman" w:hAnsi="Times New Roman" w:cs="Times New Roman"/>
          <w:sz w:val="24"/>
          <w:szCs w:val="24"/>
        </w:rPr>
        <w:lastRenderedPageBreak/>
        <w:t>Stevenson</w:t>
      </w:r>
      <w:r w:rsidR="0085766B" w:rsidRPr="001C7C50">
        <w:rPr>
          <w:rFonts w:ascii="Times New Roman" w:hAnsi="Times New Roman" w:cs="Times New Roman"/>
          <w:sz w:val="24"/>
          <w:szCs w:val="24"/>
        </w:rPr>
        <w:t xml:space="preserve"> romance propelled the struggle between the transgressive and normative embodiment of the 19</w:t>
      </w:r>
      <w:r w:rsidR="0085766B" w:rsidRPr="001C7C5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5766B" w:rsidRPr="001C7C50">
        <w:rPr>
          <w:rFonts w:ascii="Times New Roman" w:hAnsi="Times New Roman" w:cs="Times New Roman"/>
          <w:sz w:val="24"/>
          <w:szCs w:val="24"/>
        </w:rPr>
        <w:t xml:space="preserve"> century English masculinity making visible contradiction permeating configuration opposing male gender identity. The logical consequences of such an opposition results to a </w:t>
      </w:r>
      <w:r w:rsidR="002347FB" w:rsidRPr="001C7C50">
        <w:rPr>
          <w:rFonts w:ascii="Times New Roman" w:hAnsi="Times New Roman" w:cs="Times New Roman"/>
          <w:sz w:val="24"/>
          <w:szCs w:val="24"/>
        </w:rPr>
        <w:t>conundrum</w:t>
      </w:r>
      <w:r w:rsidR="0085766B" w:rsidRPr="001C7C50">
        <w:rPr>
          <w:rFonts w:ascii="Times New Roman" w:hAnsi="Times New Roman" w:cs="Times New Roman"/>
          <w:sz w:val="24"/>
          <w:szCs w:val="24"/>
        </w:rPr>
        <w:t xml:space="preserve"> that</w:t>
      </w:r>
      <w:r w:rsidR="008E6C1C" w:rsidRPr="001C7C50">
        <w:rPr>
          <w:rFonts w:ascii="Times New Roman" w:hAnsi="Times New Roman" w:cs="Times New Roman"/>
          <w:sz w:val="24"/>
          <w:szCs w:val="24"/>
        </w:rPr>
        <w:t xml:space="preserve"> while men consistently and naturally </w:t>
      </w:r>
      <w:r w:rsidR="00305E03">
        <w:rPr>
          <w:rFonts w:ascii="Times New Roman" w:hAnsi="Times New Roman" w:cs="Times New Roman"/>
          <w:sz w:val="24"/>
          <w:szCs w:val="24"/>
        </w:rPr>
        <w:t>need</w:t>
      </w:r>
      <w:r w:rsidR="008E6C1C" w:rsidRPr="001C7C50">
        <w:rPr>
          <w:rFonts w:ascii="Times New Roman" w:hAnsi="Times New Roman" w:cs="Times New Roman"/>
          <w:sz w:val="24"/>
          <w:szCs w:val="24"/>
        </w:rPr>
        <w:t xml:space="preserve"> to be men by virtue</w:t>
      </w:r>
      <w:r w:rsidR="00305E03">
        <w:rPr>
          <w:rFonts w:ascii="Times New Roman" w:hAnsi="Times New Roman" w:cs="Times New Roman"/>
          <w:sz w:val="24"/>
          <w:szCs w:val="24"/>
        </w:rPr>
        <w:t xml:space="preserve"> of</w:t>
      </w:r>
      <w:r w:rsidR="008E6C1C" w:rsidRPr="001C7C50">
        <w:rPr>
          <w:rFonts w:ascii="Times New Roman" w:hAnsi="Times New Roman" w:cs="Times New Roman"/>
          <w:sz w:val="24"/>
          <w:szCs w:val="24"/>
        </w:rPr>
        <w:t xml:space="preserve"> having male </w:t>
      </w:r>
      <w:r w:rsidR="00305E03" w:rsidRPr="001C7C50">
        <w:rPr>
          <w:rFonts w:ascii="Times New Roman" w:hAnsi="Times New Roman" w:cs="Times New Roman"/>
          <w:sz w:val="24"/>
          <w:szCs w:val="24"/>
        </w:rPr>
        <w:t>bodies’</w:t>
      </w:r>
      <w:r w:rsidR="00305E03">
        <w:rPr>
          <w:rFonts w:ascii="Times New Roman" w:hAnsi="Times New Roman" w:cs="Times New Roman"/>
          <w:sz w:val="24"/>
          <w:szCs w:val="24"/>
        </w:rPr>
        <w:t xml:space="preserve"> </w:t>
      </w:r>
      <w:r w:rsidR="00305E03" w:rsidRPr="001C7C50">
        <w:rPr>
          <w:rFonts w:ascii="Times New Roman" w:hAnsi="Times New Roman" w:cs="Times New Roman"/>
          <w:sz w:val="24"/>
          <w:szCs w:val="24"/>
        </w:rPr>
        <w:t>possession</w:t>
      </w:r>
      <w:r w:rsidR="00305E03">
        <w:rPr>
          <w:rFonts w:ascii="Times New Roman" w:hAnsi="Times New Roman" w:cs="Times New Roman"/>
          <w:sz w:val="24"/>
          <w:szCs w:val="24"/>
        </w:rPr>
        <w:t>. O</w:t>
      </w:r>
      <w:r w:rsidR="008E6C1C" w:rsidRPr="001C7C50">
        <w:rPr>
          <w:rFonts w:ascii="Times New Roman" w:hAnsi="Times New Roman" w:cs="Times New Roman"/>
          <w:sz w:val="24"/>
          <w:szCs w:val="24"/>
        </w:rPr>
        <w:t>nly a few are real men</w:t>
      </w:r>
      <w:r w:rsidR="00651AE5">
        <w:rPr>
          <w:rFonts w:ascii="Times New Roman" w:hAnsi="Times New Roman" w:cs="Times New Roman"/>
          <w:sz w:val="24"/>
          <w:szCs w:val="24"/>
        </w:rPr>
        <w:t xml:space="preserve"> </w:t>
      </w:r>
      <w:r w:rsidR="008E6C1C" w:rsidRPr="001C7C50">
        <w:rPr>
          <w:rFonts w:ascii="Times New Roman" w:hAnsi="Times New Roman" w:cs="Times New Roman"/>
          <w:sz w:val="24"/>
          <w:szCs w:val="24"/>
        </w:rPr>
        <w:t xml:space="preserve">as they embody the appropriate </w:t>
      </w:r>
      <w:r w:rsidR="00305E03" w:rsidRPr="001C7C50">
        <w:rPr>
          <w:rFonts w:ascii="Times New Roman" w:hAnsi="Times New Roman" w:cs="Times New Roman"/>
          <w:sz w:val="24"/>
          <w:szCs w:val="24"/>
        </w:rPr>
        <w:t xml:space="preserve">defined </w:t>
      </w:r>
      <w:r w:rsidR="008E6C1C" w:rsidRPr="001C7C50">
        <w:rPr>
          <w:rFonts w:ascii="Times New Roman" w:hAnsi="Times New Roman" w:cs="Times New Roman"/>
          <w:sz w:val="24"/>
          <w:szCs w:val="24"/>
        </w:rPr>
        <w:t xml:space="preserve">gender attributes </w:t>
      </w:r>
      <w:r w:rsidR="00305E03" w:rsidRPr="00305E03">
        <w:rPr>
          <w:rFonts w:ascii="Times New Roman" w:hAnsi="Times New Roman" w:cs="Times New Roman"/>
          <w:sz w:val="24"/>
          <w:szCs w:val="24"/>
        </w:rPr>
        <w:t xml:space="preserve">inflected </w:t>
      </w:r>
      <w:r w:rsidR="008E6C1C" w:rsidRPr="001C7C50">
        <w:rPr>
          <w:rFonts w:ascii="Times New Roman" w:hAnsi="Times New Roman" w:cs="Times New Roman"/>
          <w:sz w:val="24"/>
          <w:szCs w:val="24"/>
        </w:rPr>
        <w:t>nationally.</w:t>
      </w:r>
      <w:r w:rsidR="006B53C1" w:rsidRPr="001C7C50">
        <w:rPr>
          <w:rFonts w:ascii="Times New Roman" w:hAnsi="Times New Roman" w:cs="Times New Roman"/>
          <w:sz w:val="24"/>
          <w:szCs w:val="24"/>
        </w:rPr>
        <w:t xml:space="preserve"> </w:t>
      </w:r>
      <w:r w:rsidR="008E6C1C" w:rsidRPr="001C7C50">
        <w:rPr>
          <w:rFonts w:ascii="Times New Roman" w:hAnsi="Times New Roman" w:cs="Times New Roman"/>
          <w:sz w:val="24"/>
          <w:szCs w:val="24"/>
        </w:rPr>
        <w:t>Structurally, the story reversed the opposition between the male character's economic and political assumptions representing males' embodied attributes and gender ideology (Cohen, "Hyding" 197).</w:t>
      </w:r>
      <w:r w:rsidR="002347FB" w:rsidRPr="001C7C50">
        <w:rPr>
          <w:rFonts w:ascii="Times New Roman" w:hAnsi="Times New Roman" w:cs="Times New Roman"/>
          <w:sz w:val="24"/>
          <w:szCs w:val="24"/>
        </w:rPr>
        <w:t xml:space="preserve"> And it is an indication that, indeed masculinity is a proper character and not the feminine gender.</w:t>
      </w:r>
    </w:p>
    <w:p w:rsidR="00C96264" w:rsidRPr="001C7C50" w:rsidRDefault="004A4ED1" w:rsidP="001C7C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C50">
        <w:rPr>
          <w:rFonts w:ascii="Times New Roman" w:hAnsi="Times New Roman" w:cs="Times New Roman"/>
          <w:sz w:val="24"/>
          <w:szCs w:val="24"/>
        </w:rPr>
        <w:t>Mr. Hyde is considered bad and this in my opinion this was because of his wildness and violence, this came out when</w:t>
      </w:r>
      <w:r w:rsidR="00492D69" w:rsidRPr="001C7C50">
        <w:rPr>
          <w:rFonts w:ascii="Times New Roman" w:hAnsi="Times New Roman" w:cs="Times New Roman"/>
          <w:sz w:val="24"/>
          <w:szCs w:val="24"/>
        </w:rPr>
        <w:t xml:space="preserve"> Dr. Jekyll’s, Dr. Lanyon and Sir. Danvers accused him to have caused death of three in the novel and this was as a result of the perception of Jekyll towards Hyde.</w:t>
      </w:r>
      <w:r w:rsidR="002E585A" w:rsidRPr="002E585A">
        <w:t xml:space="preserve"> </w:t>
      </w:r>
      <w:r w:rsidR="002E585A">
        <w:rPr>
          <w:rFonts w:ascii="Times New Roman" w:hAnsi="Times New Roman" w:cs="Times New Roman"/>
          <w:sz w:val="24"/>
          <w:szCs w:val="24"/>
        </w:rPr>
        <w:t>Also h</w:t>
      </w:r>
      <w:r w:rsidR="002E585A" w:rsidRPr="002E585A">
        <w:rPr>
          <w:rFonts w:ascii="Times New Roman" w:hAnsi="Times New Roman" w:cs="Times New Roman"/>
          <w:sz w:val="24"/>
          <w:szCs w:val="24"/>
        </w:rPr>
        <w:t xml:space="preserve">e tramples the young girl and </w:t>
      </w:r>
      <w:r w:rsidR="002E585A">
        <w:rPr>
          <w:rFonts w:ascii="Times New Roman" w:hAnsi="Times New Roman" w:cs="Times New Roman"/>
          <w:sz w:val="24"/>
          <w:szCs w:val="24"/>
        </w:rPr>
        <w:t>he is involved in the killing of</w:t>
      </w:r>
      <w:r w:rsidR="002E585A" w:rsidRPr="002E585A">
        <w:rPr>
          <w:rFonts w:ascii="Times New Roman" w:hAnsi="Times New Roman" w:cs="Times New Roman"/>
          <w:sz w:val="24"/>
          <w:szCs w:val="24"/>
        </w:rPr>
        <w:t xml:space="preserve"> Carew</w:t>
      </w:r>
      <w:r w:rsidR="002E585A">
        <w:rPr>
          <w:rFonts w:ascii="Times New Roman" w:hAnsi="Times New Roman" w:cs="Times New Roman"/>
          <w:sz w:val="24"/>
          <w:szCs w:val="24"/>
        </w:rPr>
        <w:t xml:space="preserve"> (Cohen, "Hyding" 191)</w:t>
      </w:r>
      <w:r w:rsidR="002E585A" w:rsidRPr="002E585A">
        <w:rPr>
          <w:rFonts w:ascii="Times New Roman" w:hAnsi="Times New Roman" w:cs="Times New Roman"/>
          <w:sz w:val="24"/>
          <w:szCs w:val="24"/>
        </w:rPr>
        <w:t>. He do not repent his sins and crimes and also he is unforgiving, He</w:t>
      </w:r>
      <w:bookmarkStart w:id="0" w:name="_GoBack"/>
      <w:bookmarkEnd w:id="0"/>
      <w:r w:rsidR="002E585A" w:rsidRPr="002E585A">
        <w:rPr>
          <w:rFonts w:ascii="Times New Roman" w:hAnsi="Times New Roman" w:cs="Times New Roman"/>
          <w:sz w:val="24"/>
          <w:szCs w:val="24"/>
        </w:rPr>
        <w:t xml:space="preserve"> also wishes to dominate over Jekyll thus having a sense of selfishness.</w:t>
      </w:r>
      <w:r w:rsidR="002E58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53C1" w:rsidRDefault="000D4F36" w:rsidP="001C7C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C50">
        <w:rPr>
          <w:rFonts w:ascii="Times New Roman" w:hAnsi="Times New Roman" w:cs="Times New Roman"/>
          <w:sz w:val="24"/>
          <w:szCs w:val="24"/>
        </w:rPr>
        <w:t>In summation</w:t>
      </w:r>
      <w:r w:rsidR="00492D69" w:rsidRPr="001C7C50">
        <w:rPr>
          <w:rFonts w:ascii="Times New Roman" w:hAnsi="Times New Roman" w:cs="Times New Roman"/>
          <w:sz w:val="24"/>
          <w:szCs w:val="24"/>
        </w:rPr>
        <w:t xml:space="preserve">, Jekyll and Hyde significantly contribute the </w:t>
      </w:r>
      <w:r w:rsidRPr="001C7C50">
        <w:rPr>
          <w:rFonts w:ascii="Times New Roman" w:hAnsi="Times New Roman" w:cs="Times New Roman"/>
          <w:sz w:val="24"/>
          <w:szCs w:val="24"/>
        </w:rPr>
        <w:t xml:space="preserve">Cohen’s concern of the narrative doubling  of the male body as a symptom of </w:t>
      </w:r>
      <w:r w:rsidR="00492D69" w:rsidRPr="001C7C50">
        <w:rPr>
          <w:rFonts w:ascii="Times New Roman" w:hAnsi="Times New Roman" w:cs="Times New Roman"/>
          <w:sz w:val="24"/>
          <w:szCs w:val="24"/>
        </w:rPr>
        <w:t xml:space="preserve">antinomies </w:t>
      </w:r>
      <w:r w:rsidRPr="001C7C50">
        <w:rPr>
          <w:rFonts w:ascii="Times New Roman" w:hAnsi="Times New Roman" w:cs="Times New Roman"/>
          <w:sz w:val="24"/>
          <w:szCs w:val="24"/>
        </w:rPr>
        <w:t>destabilizing character of male character and t</w:t>
      </w:r>
      <w:r w:rsidR="00492D69" w:rsidRPr="001C7C50">
        <w:rPr>
          <w:rFonts w:ascii="Times New Roman" w:hAnsi="Times New Roman" w:cs="Times New Roman"/>
          <w:sz w:val="24"/>
          <w:szCs w:val="24"/>
        </w:rPr>
        <w:t>his continues offering popular means of making sense of the discord that lies at the heart of a dual person (Cohen, "Hyding" 195).</w:t>
      </w:r>
      <w:r w:rsidRPr="001C7C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FC3" w:rsidRPr="00C86FC3" w:rsidRDefault="00C86FC3" w:rsidP="00C86FC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6FC3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C86FC3" w:rsidRPr="001C7C50" w:rsidRDefault="00C86FC3" w:rsidP="00C86FC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FC3">
        <w:rPr>
          <w:rFonts w:ascii="Times New Roman" w:hAnsi="Times New Roman" w:cs="Times New Roman"/>
          <w:sz w:val="24"/>
          <w:szCs w:val="24"/>
        </w:rPr>
        <w:t>E.D Cohen: Hyding the Subject? : The Antinomies of Masculinity in "The Strange Case of Dr. Jekyll and Mr. Hyde."</w:t>
      </w:r>
    </w:p>
    <w:sectPr w:rsidR="00C86FC3" w:rsidRPr="001C7C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FCA" w:rsidRDefault="00E86FCA" w:rsidP="00B67CF9">
      <w:pPr>
        <w:spacing w:after="0" w:line="240" w:lineRule="auto"/>
      </w:pPr>
      <w:r>
        <w:separator/>
      </w:r>
    </w:p>
  </w:endnote>
  <w:endnote w:type="continuationSeparator" w:id="0">
    <w:p w:rsidR="00E86FCA" w:rsidRDefault="00E86FCA" w:rsidP="00B67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FCA" w:rsidRDefault="00E86FCA" w:rsidP="00B67CF9">
      <w:pPr>
        <w:spacing w:after="0" w:line="240" w:lineRule="auto"/>
      </w:pPr>
      <w:r>
        <w:separator/>
      </w:r>
    </w:p>
  </w:footnote>
  <w:footnote w:type="continuationSeparator" w:id="0">
    <w:p w:rsidR="00E86FCA" w:rsidRDefault="00E86FCA" w:rsidP="00B67C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CF9"/>
    <w:rsid w:val="00060371"/>
    <w:rsid w:val="00075117"/>
    <w:rsid w:val="000D4F36"/>
    <w:rsid w:val="001C7C50"/>
    <w:rsid w:val="002347FB"/>
    <w:rsid w:val="002665F4"/>
    <w:rsid w:val="002E585A"/>
    <w:rsid w:val="00305E03"/>
    <w:rsid w:val="00430D14"/>
    <w:rsid w:val="00492D69"/>
    <w:rsid w:val="004A4ED1"/>
    <w:rsid w:val="005112D5"/>
    <w:rsid w:val="00541743"/>
    <w:rsid w:val="0056790B"/>
    <w:rsid w:val="005928A1"/>
    <w:rsid w:val="00651AE5"/>
    <w:rsid w:val="006B53C1"/>
    <w:rsid w:val="007A14BB"/>
    <w:rsid w:val="0082764F"/>
    <w:rsid w:val="0085766B"/>
    <w:rsid w:val="008A3E2C"/>
    <w:rsid w:val="008E6C1C"/>
    <w:rsid w:val="00981F4E"/>
    <w:rsid w:val="00B43EB6"/>
    <w:rsid w:val="00B67CF9"/>
    <w:rsid w:val="00BD415B"/>
    <w:rsid w:val="00C274C0"/>
    <w:rsid w:val="00C86FC3"/>
    <w:rsid w:val="00C96264"/>
    <w:rsid w:val="00E8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6D2583-BCEF-47A1-A44B-2F964FA20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7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CF9"/>
  </w:style>
  <w:style w:type="paragraph" w:styleId="Footer">
    <w:name w:val="footer"/>
    <w:basedOn w:val="Normal"/>
    <w:link w:val="FooterChar"/>
    <w:uiPriority w:val="99"/>
    <w:unhideWhenUsed/>
    <w:rsid w:val="00B67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7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Tunic</cp:lastModifiedBy>
  <cp:revision>8</cp:revision>
  <dcterms:created xsi:type="dcterms:W3CDTF">2020-10-08T10:55:00Z</dcterms:created>
  <dcterms:modified xsi:type="dcterms:W3CDTF">2020-10-08T19:37:00Z</dcterms:modified>
</cp:coreProperties>
</file>